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6F5" w14:textId="77777777" w:rsidR="00BD2657" w:rsidRDefault="00BD2657" w:rsidP="00BD2657">
      <w:pPr>
        <w:spacing w:line="240" w:lineRule="auto"/>
        <w:rPr>
          <w:rFonts w:ascii="Proxima Nova Semibold" w:hAnsi="Proxima Nova Semibold"/>
          <w:sz w:val="32"/>
          <w:szCs w:val="32"/>
        </w:rPr>
      </w:pPr>
    </w:p>
    <w:p w14:paraId="297B2EBB" w14:textId="77777777" w:rsidR="00BD2657" w:rsidRDefault="00BD2657" w:rsidP="00BD2657">
      <w:pPr>
        <w:spacing w:line="240" w:lineRule="auto"/>
        <w:rPr>
          <w:rFonts w:ascii="Proxima Nova Semibold" w:hAnsi="Proxima Nova Semibold"/>
          <w:sz w:val="32"/>
          <w:szCs w:val="32"/>
        </w:rPr>
      </w:pPr>
      <w:r w:rsidRPr="00CD12FA">
        <w:rPr>
          <w:rFonts w:ascii="Proxima Nova Semibold" w:hAnsi="Proxima Nova Semibold"/>
          <w:noProof/>
          <w:sz w:val="32"/>
          <w:szCs w:val="32"/>
        </w:rPr>
        <w:drawing>
          <wp:inline distT="0" distB="0" distL="0" distR="0" wp14:anchorId="23D16D78" wp14:editId="346154A9">
            <wp:extent cx="2600726" cy="1828800"/>
            <wp:effectExtent l="0" t="0" r="9525" b="0"/>
            <wp:docPr id="854732397" name="Picture 7" descr="A blue and red logo&#10;&#10;AI-generated content may be incorrect.">
              <a:extLst xmlns:a="http://schemas.openxmlformats.org/drawingml/2006/main">
                <a:ext uri="{FF2B5EF4-FFF2-40B4-BE49-F238E27FC236}">
                  <a16:creationId xmlns:a16="http://schemas.microsoft.com/office/drawing/2014/main" id="{BEAA62C4-85BA-9B0A-D29C-B1538B1E9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2397" name="Picture 7" descr="A blue and red logo&#10;&#10;AI-generated content may be incorrect.">
                      <a:extLst>
                        <a:ext uri="{FF2B5EF4-FFF2-40B4-BE49-F238E27FC236}">
                          <a16:creationId xmlns:a16="http://schemas.microsoft.com/office/drawing/2014/main" id="{BEAA62C4-85BA-9B0A-D29C-B1538B1E9663}"/>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600726" cy="1828800"/>
                    </a:xfrm>
                    <a:prstGeom prst="rect">
                      <a:avLst/>
                    </a:prstGeom>
                  </pic:spPr>
                </pic:pic>
              </a:graphicData>
            </a:graphic>
          </wp:inline>
        </w:drawing>
      </w:r>
    </w:p>
    <w:p w14:paraId="75BC7ACC" w14:textId="77777777" w:rsidR="00BD2657" w:rsidRPr="00A731F1" w:rsidRDefault="00BD2657" w:rsidP="00BD2657">
      <w:pPr>
        <w:spacing w:before="480" w:line="240" w:lineRule="auto"/>
        <w:rPr>
          <w:rFonts w:ascii="Proxima Nova Semibold" w:hAnsi="Proxima Nova Semibold"/>
          <w:sz w:val="48"/>
          <w:szCs w:val="48"/>
        </w:rPr>
      </w:pPr>
      <w:r w:rsidRPr="00A731F1">
        <w:rPr>
          <w:rFonts w:ascii="Proxima Nova Semibold" w:hAnsi="Proxima Nova Semibold"/>
          <w:sz w:val="48"/>
          <w:szCs w:val="48"/>
        </w:rPr>
        <w:t>CGMA 2025 Annual Fundraising Campaign Social Media Kit</w:t>
      </w:r>
    </w:p>
    <w:p w14:paraId="5ABFCD28" w14:textId="77777777" w:rsidR="00BD2657" w:rsidRDefault="00BD2657" w:rsidP="00BD2657">
      <w:pPr>
        <w:spacing w:before="240" w:line="240" w:lineRule="auto"/>
        <w:rPr>
          <w:rFonts w:ascii="Proxima Nova" w:hAnsi="Proxima Nova"/>
          <w:sz w:val="20"/>
          <w:szCs w:val="20"/>
        </w:rPr>
      </w:pPr>
      <w:r w:rsidRPr="79089280">
        <w:rPr>
          <w:rFonts w:ascii="Proxima Nova" w:hAnsi="Proxima Nova"/>
          <w:sz w:val="20"/>
          <w:szCs w:val="20"/>
        </w:rPr>
        <w:t>The following are messages you can use to promote the CGMA Annual Fundraising Campaign to your units. The components are designed to be used in multiple ways to make it easy for you to get your message out in whatever way will reach your audience best.</w:t>
      </w:r>
    </w:p>
    <w:p w14:paraId="0B2E6AD9" w14:textId="77777777" w:rsidR="00BD2657" w:rsidRPr="00EA749B" w:rsidRDefault="00BD2657" w:rsidP="00BD2657">
      <w:pPr>
        <w:spacing w:before="240" w:line="240" w:lineRule="auto"/>
        <w:rPr>
          <w:rFonts w:ascii="Proxima Nova" w:hAnsi="Proxima Nova"/>
          <w:sz w:val="20"/>
          <w:szCs w:val="20"/>
        </w:rPr>
      </w:pPr>
      <w:r w:rsidRPr="00EA749B">
        <w:rPr>
          <w:rFonts w:ascii="Proxima Nova" w:hAnsi="Proxima Nova"/>
          <w:sz w:val="20"/>
          <w:szCs w:val="20"/>
        </w:rPr>
        <w:t>Each message include</w:t>
      </w:r>
      <w:r>
        <w:rPr>
          <w:rFonts w:ascii="Proxima Nova" w:hAnsi="Proxima Nova"/>
          <w:sz w:val="20"/>
          <w:szCs w:val="20"/>
        </w:rPr>
        <w:t>s</w:t>
      </w:r>
      <w:r w:rsidRPr="00EA749B">
        <w:rPr>
          <w:rFonts w:ascii="Proxima Nova" w:hAnsi="Proxima Nova"/>
          <w:sz w:val="20"/>
          <w:szCs w:val="20"/>
        </w:rPr>
        <w:t>:</w:t>
      </w:r>
    </w:p>
    <w:p w14:paraId="0EC5CF37"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Banner Image</w:t>
      </w:r>
      <w:r>
        <w:tab/>
      </w:r>
      <w:r w:rsidRPr="79089280">
        <w:rPr>
          <w:rFonts w:ascii="Proxima Nova" w:hAnsi="Proxima Nova"/>
          <w:sz w:val="20"/>
          <w:szCs w:val="20"/>
        </w:rPr>
        <w:t xml:space="preserve">This can be used as </w:t>
      </w:r>
      <w:r>
        <w:rPr>
          <w:rFonts w:ascii="Proxima Nova" w:hAnsi="Proxima Nova"/>
          <w:sz w:val="20"/>
          <w:szCs w:val="20"/>
        </w:rPr>
        <w:t>an email banner</w:t>
      </w:r>
      <w:r w:rsidRPr="79089280">
        <w:rPr>
          <w:rFonts w:ascii="Proxima Nova" w:hAnsi="Proxima Nova"/>
          <w:sz w:val="20"/>
          <w:szCs w:val="20"/>
        </w:rPr>
        <w:t xml:space="preserve"> or a newsletter header</w:t>
      </w:r>
    </w:p>
    <w:p w14:paraId="55AB364A" w14:textId="77777777" w:rsidR="00BD2657" w:rsidRDefault="00BD2657" w:rsidP="00BD2657">
      <w:pPr>
        <w:spacing w:before="240" w:after="0" w:line="240" w:lineRule="auto"/>
        <w:ind w:left="1710" w:hanging="1710"/>
        <w:rPr>
          <w:rFonts w:ascii="Proxima Nova" w:hAnsi="Proxima Nova"/>
          <w:sz w:val="20"/>
          <w:szCs w:val="20"/>
        </w:rPr>
      </w:pPr>
      <w:r w:rsidRPr="79089280">
        <w:rPr>
          <w:rFonts w:ascii="Proxima Nova Semibold" w:hAnsi="Proxima Nova Semibold"/>
          <w:sz w:val="20"/>
          <w:szCs w:val="20"/>
        </w:rPr>
        <w:t>Message Copy</w:t>
      </w:r>
      <w:r>
        <w:tab/>
      </w:r>
      <w:r w:rsidRPr="79089280">
        <w:rPr>
          <w:rFonts w:ascii="Proxima Nova" w:hAnsi="Proxima Nova"/>
          <w:sz w:val="20"/>
          <w:szCs w:val="20"/>
        </w:rPr>
        <w:t>This includes a headline and ‘story.’ Use it as-is for a newsletter story or intranet post or use the headline as the subject and the copy as the body of an email.</w:t>
      </w:r>
    </w:p>
    <w:p w14:paraId="244E8F66"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Graphic</w:t>
      </w:r>
      <w:r>
        <w:tab/>
      </w:r>
      <w:r w:rsidRPr="79089280">
        <w:rPr>
          <w:rFonts w:ascii="Proxima Nova" w:hAnsi="Proxima Nova"/>
          <w:sz w:val="20"/>
          <w:szCs w:val="20"/>
        </w:rPr>
        <w:t>This can be used on any internal social media channels you may use, or to accompany a newsletter, intranet</w:t>
      </w:r>
      <w:r>
        <w:rPr>
          <w:rFonts w:ascii="Proxima Nova" w:hAnsi="Proxima Nova"/>
          <w:sz w:val="20"/>
          <w:szCs w:val="20"/>
        </w:rPr>
        <w:t xml:space="preserve"> post</w:t>
      </w:r>
      <w:r w:rsidRPr="79089280">
        <w:rPr>
          <w:rFonts w:ascii="Proxima Nova" w:hAnsi="Proxima Nova"/>
          <w:sz w:val="20"/>
          <w:szCs w:val="20"/>
        </w:rPr>
        <w:t xml:space="preserve"> or email message</w:t>
      </w:r>
    </w:p>
    <w:p w14:paraId="74DFFFB6" w14:textId="77777777" w:rsidR="00BD2657" w:rsidRDefault="00BD2657" w:rsidP="00BD2657">
      <w:pPr>
        <w:spacing w:line="240" w:lineRule="auto"/>
        <w:rPr>
          <w:rFonts w:ascii="Proxima Nova" w:hAnsi="Proxima Nova"/>
          <w:sz w:val="20"/>
          <w:szCs w:val="20"/>
        </w:rPr>
      </w:pPr>
      <w:r>
        <w:rPr>
          <w:rFonts w:ascii="Proxima Nova" w:hAnsi="Proxima Nova"/>
          <w:sz w:val="20"/>
          <w:szCs w:val="20"/>
        </w:rPr>
        <w:t>The messages are organized by “Week Of” date, so you know exactly when to share each one throughout the campaign.</w:t>
      </w:r>
    </w:p>
    <w:p w14:paraId="5061EA25" w14:textId="77777777" w:rsidR="00BD2657" w:rsidRPr="00EA749B" w:rsidRDefault="00BD2657" w:rsidP="00BD2657">
      <w:pPr>
        <w:spacing w:line="240" w:lineRule="auto"/>
        <w:rPr>
          <w:rFonts w:ascii="Proxima Nova" w:hAnsi="Proxima Nova"/>
          <w:sz w:val="20"/>
          <w:szCs w:val="20"/>
        </w:rPr>
      </w:pPr>
      <w:r>
        <w:rPr>
          <w:rFonts w:ascii="Proxima Nova" w:hAnsi="Proxima Nova"/>
          <w:sz w:val="20"/>
          <w:szCs w:val="20"/>
        </w:rPr>
        <w:t xml:space="preserve">Below is the copy for each week’s message. You will find the corresponding banner images and graphics in that week’s folder. </w:t>
      </w:r>
    </w:p>
    <w:p w14:paraId="11F065AB" w14:textId="77777777" w:rsidR="00BD2657" w:rsidRDefault="00BD2657" w:rsidP="00BD2657">
      <w:pPr>
        <w:rPr>
          <w:rFonts w:ascii="Proxima Nova Semibold" w:hAnsi="Proxima Nova Semibold"/>
          <w:i/>
          <w:iCs/>
          <w:sz w:val="22"/>
          <w:szCs w:val="22"/>
        </w:rPr>
      </w:pPr>
    </w:p>
    <w:p w14:paraId="15DA1A6D" w14:textId="77777777" w:rsidR="00BD2657" w:rsidRDefault="00BD2657" w:rsidP="00BD2657">
      <w:pPr>
        <w:rPr>
          <w:rFonts w:ascii="Proxima Nova Semibold" w:hAnsi="Proxima Nova Semibold"/>
          <w:i/>
          <w:iCs/>
          <w:sz w:val="22"/>
          <w:szCs w:val="22"/>
        </w:rPr>
      </w:pPr>
    </w:p>
    <w:p w14:paraId="3F54CD87" w14:textId="77777777" w:rsidR="003B3EA8" w:rsidRDefault="003B3EA8" w:rsidP="003B3EA8">
      <w:pPr>
        <w:spacing w:before="240" w:after="0"/>
        <w:rPr>
          <w:rFonts w:ascii="Proxima Nova Semibold" w:hAnsi="Proxima Nova Semibold"/>
          <w:i/>
          <w:iCs/>
          <w:sz w:val="22"/>
          <w:szCs w:val="22"/>
        </w:rPr>
      </w:pPr>
    </w:p>
    <w:p w14:paraId="72BD6A40" w14:textId="77777777" w:rsidR="003B3EA8" w:rsidRDefault="003B3EA8" w:rsidP="003B3EA8">
      <w:pPr>
        <w:pBdr>
          <w:bottom w:val="single" w:sz="4" w:space="1" w:color="auto"/>
        </w:pBdr>
        <w:spacing w:line="240" w:lineRule="auto"/>
        <w:rPr>
          <w:rFonts w:ascii="Proxima Nova Semibold" w:hAnsi="Proxima Nova Semibold"/>
          <w:i/>
          <w:iCs/>
        </w:rPr>
      </w:pPr>
    </w:p>
    <w:p w14:paraId="4D16D296" w14:textId="77777777" w:rsidR="003B3EA8" w:rsidRDefault="003B3EA8" w:rsidP="003B3EA8">
      <w:pPr>
        <w:pBdr>
          <w:bottom w:val="single" w:sz="4" w:space="1" w:color="auto"/>
        </w:pBdr>
        <w:spacing w:line="240" w:lineRule="auto"/>
        <w:rPr>
          <w:rFonts w:ascii="Proxima Nova Semibold" w:hAnsi="Proxima Nova Semibold"/>
          <w:i/>
          <w:iCs/>
        </w:rPr>
      </w:pPr>
    </w:p>
    <w:p w14:paraId="418D295F" w14:textId="77777777" w:rsidR="003B3EA8" w:rsidRDefault="003B3EA8" w:rsidP="003B3EA8">
      <w:pPr>
        <w:pBdr>
          <w:bottom w:val="single" w:sz="4" w:space="1" w:color="auto"/>
        </w:pBdr>
        <w:spacing w:line="240" w:lineRule="auto"/>
        <w:rPr>
          <w:rFonts w:ascii="Proxima Nova Semibold" w:hAnsi="Proxima Nova Semibold"/>
          <w:i/>
          <w:iCs/>
        </w:rPr>
      </w:pPr>
    </w:p>
    <w:p w14:paraId="40F32A7C" w14:textId="77777777" w:rsidR="003B3EA8" w:rsidRDefault="003B3EA8" w:rsidP="003B3EA8">
      <w:pPr>
        <w:pBdr>
          <w:bottom w:val="single" w:sz="4" w:space="1" w:color="auto"/>
        </w:pBdr>
        <w:spacing w:line="240" w:lineRule="auto"/>
        <w:rPr>
          <w:rFonts w:ascii="Proxima Nova Semibold" w:hAnsi="Proxima Nova Semibold"/>
          <w:i/>
          <w:iCs/>
        </w:rPr>
      </w:pPr>
    </w:p>
    <w:p w14:paraId="7C9C31F5" w14:textId="77777777" w:rsidR="003B3EA8" w:rsidRDefault="003B3EA8" w:rsidP="003B3EA8">
      <w:pPr>
        <w:pBdr>
          <w:bottom w:val="single" w:sz="4" w:space="1" w:color="auto"/>
        </w:pBdr>
        <w:spacing w:line="240" w:lineRule="auto"/>
        <w:rPr>
          <w:rFonts w:ascii="Proxima Nova Semibold" w:hAnsi="Proxima Nova Semibold"/>
          <w:i/>
          <w:iCs/>
        </w:rPr>
      </w:pPr>
    </w:p>
    <w:p w14:paraId="1470E7BE" w14:textId="77777777" w:rsidR="003B3EA8" w:rsidRDefault="003B3EA8" w:rsidP="003B3EA8">
      <w:pPr>
        <w:pBdr>
          <w:bottom w:val="single" w:sz="4" w:space="1" w:color="auto"/>
        </w:pBdr>
        <w:spacing w:line="240" w:lineRule="auto"/>
        <w:rPr>
          <w:rFonts w:ascii="Proxima Nova Semibold" w:hAnsi="Proxima Nova Semibold"/>
          <w:i/>
          <w:iCs/>
        </w:rPr>
      </w:pPr>
    </w:p>
    <w:p w14:paraId="58A49A74" w14:textId="77777777" w:rsidR="003B3EA8" w:rsidRDefault="003B3EA8" w:rsidP="003B3EA8">
      <w:pPr>
        <w:pBdr>
          <w:bottom w:val="single" w:sz="4" w:space="1" w:color="auto"/>
        </w:pBdr>
        <w:spacing w:line="240" w:lineRule="auto"/>
        <w:rPr>
          <w:rFonts w:ascii="Proxima Nova Semibold" w:hAnsi="Proxima Nova Semibold"/>
          <w:i/>
          <w:iCs/>
        </w:rPr>
      </w:pPr>
    </w:p>
    <w:p w14:paraId="161126D1" w14:textId="77777777" w:rsidR="00DE4EF8" w:rsidRPr="006B5805" w:rsidRDefault="00DE4EF8" w:rsidP="00DE4EF8">
      <w:pPr>
        <w:pBdr>
          <w:bottom w:val="single" w:sz="4" w:space="1" w:color="auto"/>
        </w:pBdr>
        <w:spacing w:line="240" w:lineRule="auto"/>
        <w:rPr>
          <w:rFonts w:ascii="Proxima Nova Semibold" w:hAnsi="Proxima Nova Semibold"/>
          <w:i/>
          <w:iCs/>
        </w:rPr>
      </w:pPr>
      <w:r>
        <w:rPr>
          <w:rFonts w:ascii="Proxima Nova Semibold" w:hAnsi="Proxima Nova Semibold"/>
          <w:i/>
          <w:iCs/>
        </w:rPr>
        <w:lastRenderedPageBreak/>
        <w:t>Week of</w:t>
      </w:r>
      <w:r w:rsidRPr="004256B8">
        <w:rPr>
          <w:rFonts w:ascii="Proxima Nova Semibold" w:hAnsi="Proxima Nova Semibold"/>
          <w:i/>
          <w:iCs/>
        </w:rPr>
        <w:t xml:space="preserve"> </w:t>
      </w:r>
      <w:r w:rsidRPr="006B5805">
        <w:rPr>
          <w:rFonts w:ascii="Proxima Nova Semibold" w:hAnsi="Proxima Nova Semibold"/>
          <w:i/>
          <w:iCs/>
        </w:rPr>
        <w:t>May 26</w:t>
      </w:r>
    </w:p>
    <w:p w14:paraId="2B0AEF5A" w14:textId="77777777" w:rsidR="00DE4EF8" w:rsidRPr="006B5805" w:rsidRDefault="00DE4EF8" w:rsidP="00DE4EF8">
      <w:pPr>
        <w:spacing w:line="240" w:lineRule="auto"/>
        <w:rPr>
          <w:rFonts w:ascii="Proxima Nova" w:hAnsi="Proxima Nova"/>
          <w:b/>
          <w:bCs/>
          <w:sz w:val="32"/>
          <w:szCs w:val="32"/>
        </w:rPr>
      </w:pPr>
      <w:r w:rsidRPr="006B5805">
        <w:rPr>
          <w:rFonts w:ascii="Proxima Nova" w:hAnsi="Proxima Nova"/>
          <w:b/>
          <w:bCs/>
          <w:sz w:val="32"/>
          <w:szCs w:val="32"/>
        </w:rPr>
        <w:t>Time is Running Out to Donate to the CGMA Annual Fundraising Campaign</w:t>
      </w:r>
    </w:p>
    <w:p w14:paraId="5D8D17DA" w14:textId="77777777" w:rsidR="00DE4EF8" w:rsidRDefault="00DE4EF8" w:rsidP="00DE4EF8">
      <w:pPr>
        <w:spacing w:line="240" w:lineRule="auto"/>
        <w:rPr>
          <w:rFonts w:ascii="Proxima Nova" w:hAnsi="Proxima Nova"/>
          <w:sz w:val="20"/>
          <w:szCs w:val="20"/>
        </w:rPr>
      </w:pPr>
      <w:r>
        <w:rPr>
          <w:rFonts w:ascii="Proxima Nova" w:hAnsi="Proxima Nova"/>
          <w:sz w:val="20"/>
          <w:szCs w:val="20"/>
        </w:rPr>
        <w:t xml:space="preserve">The CGMA Annual Fundraising Campaign is wrapping up on May 31 and we want to take a moment to thank everyone who has donated. If you haven’t had a chance yet, please consider </w:t>
      </w:r>
      <w:hyperlink r:id="rId5" w:history="1">
        <w:r w:rsidRPr="001A09E1">
          <w:rPr>
            <w:rStyle w:val="Hyperlink"/>
            <w:rFonts w:ascii="Proxima Nova" w:hAnsi="Proxima Nova"/>
            <w:color w:val="0070C0"/>
            <w:sz w:val="20"/>
            <w:szCs w:val="20"/>
          </w:rPr>
          <w:t>donating</w:t>
        </w:r>
      </w:hyperlink>
      <w:r>
        <w:rPr>
          <w:rFonts w:ascii="Proxima Nova" w:hAnsi="Proxima Nova"/>
          <w:sz w:val="20"/>
          <w:szCs w:val="20"/>
        </w:rPr>
        <w:t xml:space="preserve"> this week.</w:t>
      </w:r>
    </w:p>
    <w:p w14:paraId="08D8DCF7" w14:textId="77777777" w:rsidR="00DE4EF8" w:rsidRDefault="00DE4EF8" w:rsidP="00DE4EF8">
      <w:pPr>
        <w:spacing w:line="240" w:lineRule="auto"/>
        <w:rPr>
          <w:rFonts w:ascii="Proxima Nova" w:hAnsi="Proxima Nova"/>
          <w:sz w:val="20"/>
          <w:szCs w:val="20"/>
        </w:rPr>
      </w:pPr>
      <w:r>
        <w:rPr>
          <w:rFonts w:ascii="Proxima Nova" w:hAnsi="Proxima Nova"/>
          <w:sz w:val="20"/>
          <w:szCs w:val="20"/>
        </w:rPr>
        <w:t>From Day-to-Day Support to Education Assistance to Emergency and Disaster Relief, we</w:t>
      </w:r>
      <w:r w:rsidRPr="004A2BDB">
        <w:rPr>
          <w:rFonts w:ascii="Proxima Nova" w:hAnsi="Proxima Nova"/>
          <w:sz w:val="20"/>
          <w:szCs w:val="20"/>
        </w:rPr>
        <w:t xml:space="preserve"> provide Coast Guard community members the help they need when they need it thanks to the generosity of all its members.</w:t>
      </w:r>
      <w:r>
        <w:rPr>
          <w:rFonts w:ascii="Proxima Nova" w:hAnsi="Proxima Nova"/>
          <w:sz w:val="20"/>
          <w:szCs w:val="20"/>
        </w:rPr>
        <w:t xml:space="preserve"> While </w:t>
      </w:r>
      <w:r w:rsidRPr="00F354F5">
        <w:rPr>
          <w:rFonts w:ascii="Proxima Nova" w:hAnsi="Proxima Nova"/>
          <w:sz w:val="20"/>
          <w:szCs w:val="20"/>
        </w:rPr>
        <w:t>we are the Coast Guard’s only official aid organization</w:t>
      </w:r>
      <w:r>
        <w:rPr>
          <w:rFonts w:ascii="Proxima Nova" w:hAnsi="Proxima Nova"/>
          <w:sz w:val="20"/>
          <w:szCs w:val="20"/>
        </w:rPr>
        <w:t xml:space="preserve">, </w:t>
      </w:r>
      <w:r w:rsidRPr="00F354F5">
        <w:rPr>
          <w:rFonts w:ascii="Proxima Nova" w:hAnsi="Proxima Nova"/>
          <w:sz w:val="20"/>
          <w:szCs w:val="20"/>
        </w:rPr>
        <w:t>CGMA does NOT receive any government funding.</w:t>
      </w:r>
      <w:r>
        <w:rPr>
          <w:rFonts w:ascii="Proxima Nova" w:hAnsi="Proxima Nova"/>
          <w:sz w:val="20"/>
          <w:szCs w:val="20"/>
        </w:rPr>
        <w:t xml:space="preserve"> </w:t>
      </w:r>
      <w:r w:rsidRPr="00F354F5">
        <w:rPr>
          <w:rFonts w:ascii="Proxima Nova" w:hAnsi="Proxima Nova"/>
          <w:sz w:val="20"/>
          <w:szCs w:val="20"/>
        </w:rPr>
        <w:t>CGMA is 100% funded through donations, primarily from the Coast Guard community.</w:t>
      </w:r>
      <w:r>
        <w:rPr>
          <w:rFonts w:ascii="Proxima Nova" w:hAnsi="Proxima Nova"/>
          <w:sz w:val="20"/>
          <w:szCs w:val="20"/>
        </w:rPr>
        <w:t xml:space="preserve"> </w:t>
      </w:r>
    </w:p>
    <w:p w14:paraId="02A1B03F" w14:textId="77777777" w:rsidR="00DE4EF8" w:rsidRDefault="00DE4EF8" w:rsidP="00DE4EF8">
      <w:pPr>
        <w:spacing w:line="240" w:lineRule="auto"/>
        <w:rPr>
          <w:rFonts w:ascii="Proxima Nova" w:hAnsi="Proxima Nova"/>
          <w:sz w:val="20"/>
          <w:szCs w:val="20"/>
        </w:rPr>
      </w:pPr>
      <w:r>
        <w:rPr>
          <w:rFonts w:ascii="Proxima Nova" w:hAnsi="Proxima Nova"/>
          <w:sz w:val="20"/>
          <w:szCs w:val="20"/>
        </w:rPr>
        <w:t xml:space="preserve">This is why it’s so important to consider donating, whether through a </w:t>
      </w:r>
      <w:hyperlink r:id="rId6" w:history="1">
        <w:r w:rsidRPr="00DA0F35">
          <w:rPr>
            <w:rStyle w:val="Hyperlink"/>
            <w:rFonts w:ascii="Proxima Nova" w:hAnsi="Proxima Nova"/>
            <w:color w:val="0070C0"/>
            <w:sz w:val="20"/>
            <w:szCs w:val="20"/>
          </w:rPr>
          <w:t>one-time or recurring donation</w:t>
        </w:r>
      </w:hyperlink>
      <w:r>
        <w:rPr>
          <w:rFonts w:ascii="Proxima Nova" w:hAnsi="Proxima Nova"/>
          <w:sz w:val="20"/>
          <w:szCs w:val="20"/>
        </w:rPr>
        <w:t xml:space="preserve"> or a </w:t>
      </w:r>
      <w:hyperlink r:id="rId7" w:history="1">
        <w:r w:rsidRPr="00DA0F35">
          <w:rPr>
            <w:rStyle w:val="Hyperlink"/>
            <w:rFonts w:ascii="Proxima Nova" w:hAnsi="Proxima Nova"/>
            <w:color w:val="0070C0"/>
            <w:sz w:val="20"/>
            <w:szCs w:val="20"/>
          </w:rPr>
          <w:t>payroll allotment</w:t>
        </w:r>
      </w:hyperlink>
      <w:r>
        <w:rPr>
          <w:rFonts w:ascii="Proxima Nova" w:hAnsi="Proxima Nova"/>
          <w:sz w:val="20"/>
          <w:szCs w:val="20"/>
        </w:rPr>
        <w:t xml:space="preserve"> – you are the reason we provided more than $8 million in critical support to our Coast Guard family.</w:t>
      </w:r>
    </w:p>
    <w:p w14:paraId="745DDE56" w14:textId="7DA2CB76" w:rsidR="00C14487" w:rsidRPr="0075486D" w:rsidRDefault="00DE4EF8" w:rsidP="00DE4EF8">
      <w:pPr>
        <w:spacing w:line="240" w:lineRule="auto"/>
        <w:rPr>
          <w:rFonts w:ascii="Proxima Nova" w:hAnsi="Proxima Nova"/>
          <w:sz w:val="20"/>
          <w:szCs w:val="20"/>
        </w:rPr>
      </w:pPr>
      <w:r>
        <w:rPr>
          <w:rFonts w:ascii="Proxima Nova" w:hAnsi="Proxima Nova"/>
          <w:sz w:val="20"/>
          <w:szCs w:val="20"/>
        </w:rPr>
        <w:t>That’s the Power of Us.</w:t>
      </w:r>
    </w:p>
    <w:sectPr w:rsidR="00C14487" w:rsidRPr="0075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57"/>
    <w:rsid w:val="00124271"/>
    <w:rsid w:val="001A12B1"/>
    <w:rsid w:val="003B3EA8"/>
    <w:rsid w:val="004A7B3E"/>
    <w:rsid w:val="004E22C5"/>
    <w:rsid w:val="0075486D"/>
    <w:rsid w:val="00954995"/>
    <w:rsid w:val="00BD2657"/>
    <w:rsid w:val="00C14487"/>
    <w:rsid w:val="00DE4EF8"/>
    <w:rsid w:val="00EE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4669"/>
  <w15:chartTrackingRefBased/>
  <w15:docId w15:val="{69573524-46E3-1946-8073-DB8ECCA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160" w:line="278" w:lineRule="auto"/>
    </w:pPr>
  </w:style>
  <w:style w:type="paragraph" w:styleId="Heading1">
    <w:name w:val="heading 1"/>
    <w:basedOn w:val="Normal"/>
    <w:next w:val="Normal"/>
    <w:link w:val="Heading1Char"/>
    <w:uiPriority w:val="9"/>
    <w:qFormat/>
    <w:rsid w:val="00BD26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57"/>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57"/>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57"/>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57"/>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57"/>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57"/>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57"/>
    <w:rPr>
      <w:rFonts w:eastAsiaTheme="majorEastAsia" w:cstheme="majorBidi"/>
      <w:color w:val="272727" w:themeColor="text1" w:themeTint="D8"/>
    </w:rPr>
  </w:style>
  <w:style w:type="paragraph" w:styleId="Title">
    <w:name w:val="Title"/>
    <w:basedOn w:val="Normal"/>
    <w:next w:val="Normal"/>
    <w:link w:val="TitleChar"/>
    <w:uiPriority w:val="10"/>
    <w:qFormat/>
    <w:rsid w:val="00BD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57"/>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BD2657"/>
    <w:rPr>
      <w:i/>
      <w:iCs/>
      <w:color w:val="404040" w:themeColor="text1" w:themeTint="BF"/>
    </w:rPr>
  </w:style>
  <w:style w:type="paragraph" w:styleId="ListParagraph">
    <w:name w:val="List Paragraph"/>
    <w:basedOn w:val="Normal"/>
    <w:uiPriority w:val="34"/>
    <w:qFormat/>
    <w:rsid w:val="00BD2657"/>
    <w:pPr>
      <w:spacing w:after="0" w:line="240" w:lineRule="auto"/>
      <w:ind w:left="720"/>
      <w:contextualSpacing/>
    </w:pPr>
  </w:style>
  <w:style w:type="character" w:styleId="IntenseEmphasis">
    <w:name w:val="Intense Emphasis"/>
    <w:basedOn w:val="DefaultParagraphFont"/>
    <w:uiPriority w:val="21"/>
    <w:qFormat/>
    <w:rsid w:val="00BD2657"/>
    <w:rPr>
      <w:i/>
      <w:iCs/>
      <w:color w:val="0F4761" w:themeColor="accent1" w:themeShade="BF"/>
    </w:rPr>
  </w:style>
  <w:style w:type="paragraph" w:styleId="IntenseQuote">
    <w:name w:val="Intense Quote"/>
    <w:basedOn w:val="Normal"/>
    <w:next w:val="Normal"/>
    <w:link w:val="IntenseQuoteChar"/>
    <w:uiPriority w:val="30"/>
    <w:qFormat/>
    <w:rsid w:val="00BD26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57"/>
    <w:rPr>
      <w:i/>
      <w:iCs/>
      <w:color w:val="0F4761" w:themeColor="accent1" w:themeShade="BF"/>
    </w:rPr>
  </w:style>
  <w:style w:type="character" w:styleId="IntenseReference">
    <w:name w:val="Intense Reference"/>
    <w:basedOn w:val="DefaultParagraphFont"/>
    <w:uiPriority w:val="32"/>
    <w:qFormat/>
    <w:rsid w:val="00BD2657"/>
    <w:rPr>
      <w:b/>
      <w:bCs/>
      <w:smallCaps/>
      <w:color w:val="0F4761" w:themeColor="accent1" w:themeShade="BF"/>
      <w:spacing w:val="5"/>
    </w:rPr>
  </w:style>
  <w:style w:type="character" w:styleId="Hyperlink">
    <w:name w:val="Hyperlink"/>
    <w:basedOn w:val="DefaultParagraphFont"/>
    <w:uiPriority w:val="99"/>
    <w:unhideWhenUsed/>
    <w:rsid w:val="00BD2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ycgma.org/give-help/allotment-payroll-deduction/"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cgma.org/donate/" TargetMode="External"/><Relationship Id="rId11" Type="http://schemas.openxmlformats.org/officeDocument/2006/relationships/customXml" Target="../customXml/item2.xml"/><Relationship Id="rId5" Type="http://schemas.openxmlformats.org/officeDocument/2006/relationships/hyperlink" Target="https://mycgma.org/give-help/"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837765FFC148A4832004904F4B14" ma:contentTypeVersion="13" ma:contentTypeDescription="Create a new document." ma:contentTypeScope="" ma:versionID="51b2e73d6b2c06c764f17b1d531ce145">
  <xsd:schema xmlns:xsd="http://www.w3.org/2001/XMLSchema" xmlns:xs="http://www.w3.org/2001/XMLSchema" xmlns:p="http://schemas.microsoft.com/office/2006/metadata/properties" xmlns:ns2="22bb88b9-bafb-43c2-a678-b7cf24945769" xmlns:ns3="b75bcccf-d3d7-43a2-bf82-29116a9668e4" targetNamespace="http://schemas.microsoft.com/office/2006/metadata/properties" ma:root="true" ma:fieldsID="9ac5838d671fe254c0e32d27bf15eba1" ns2:_="" ns3:_="">
    <xsd:import namespace="22bb88b9-bafb-43c2-a678-b7cf24945769"/>
    <xsd:import namespace="b75bcccf-d3d7-43a2-bf82-29116a9668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88b9-bafb-43c2-a678-b7cf2494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9e6f93-7977-4446-a379-ca73d15a5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bcccf-d3d7-43a2-bf82-29116a9668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cdbec2-bf04-4864-b514-871865d213b4}" ma:internalName="TaxCatchAll" ma:showField="CatchAllData" ma:web="b75bcccf-d3d7-43a2-bf82-29116a9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b88b9-bafb-43c2-a678-b7cf24945769">
      <Terms xmlns="http://schemas.microsoft.com/office/infopath/2007/PartnerControls"/>
    </lcf76f155ced4ddcb4097134ff3c332f>
    <TaxCatchAll xmlns="b75bcccf-d3d7-43a2-bf82-29116a9668e4" xsi:nil="true"/>
  </documentManagement>
</p:properties>
</file>

<file path=customXml/itemProps1.xml><?xml version="1.0" encoding="utf-8"?>
<ds:datastoreItem xmlns:ds="http://schemas.openxmlformats.org/officeDocument/2006/customXml" ds:itemID="{7C688010-71E4-425E-B24D-A94A30FF9D50}"/>
</file>

<file path=customXml/itemProps2.xml><?xml version="1.0" encoding="utf-8"?>
<ds:datastoreItem xmlns:ds="http://schemas.openxmlformats.org/officeDocument/2006/customXml" ds:itemID="{7680A04B-7EAF-4AAD-8C08-FD5366B604AD}"/>
</file>

<file path=customXml/itemProps3.xml><?xml version="1.0" encoding="utf-8"?>
<ds:datastoreItem xmlns:ds="http://schemas.openxmlformats.org/officeDocument/2006/customXml" ds:itemID="{306B7E45-556E-45E1-AAA0-876F00D31E8F}"/>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2025-03-21T22:18:00Z</dcterms:created>
  <dcterms:modified xsi:type="dcterms:W3CDTF">2025-03-21T22:18:00Z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0x010100D97A837765FFC148A4832004904F4B14</vt:lpwstr>
  </property>
</Properties>
</file>